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426" w:left="0"/>
        <w:jc w:val="both"/>
        <w:rPr>
          <w:rFonts w:ascii="Arial" w:hAnsi="Arial"/>
          <w:sz w:val="16"/>
        </w:rPr>
      </w:pPr>
    </w:p>
    <w:p w14:paraId="02000000">
      <w:pPr>
        <w:spacing w:after="0" w:line="240" w:lineRule="auto"/>
        <w:ind w:firstLine="426" w:left="0"/>
        <w:jc w:val="both"/>
        <w:rPr>
          <w:rFonts w:ascii="Arial" w:hAnsi="Arial"/>
          <w:sz w:val="16"/>
        </w:rPr>
      </w:pPr>
    </w:p>
    <w:p w14:paraId="03000000">
      <w:pPr>
        <w:spacing w:after="0" w:line="240" w:lineRule="auto"/>
        <w:ind w:firstLine="426" w:left="0"/>
        <w:jc w:val="both"/>
        <w:rPr>
          <w:rFonts w:ascii="Arial" w:hAnsi="Arial"/>
          <w:sz w:val="16"/>
        </w:rPr>
      </w:pP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Прокуратура Ельнико</w:t>
      </w:r>
      <w:r>
        <w:rPr>
          <w:rFonts w:ascii="Times New Roman" w:hAnsi="Times New Roman"/>
          <w:b w:val="1"/>
          <w:color w:val="333333"/>
          <w:sz w:val="28"/>
        </w:rPr>
        <w:t>вского</w:t>
      </w:r>
      <w:r>
        <w:rPr>
          <w:rFonts w:ascii="Times New Roman" w:hAnsi="Times New Roman"/>
          <w:b w:val="1"/>
          <w:color w:val="333333"/>
          <w:sz w:val="28"/>
        </w:rPr>
        <w:t xml:space="preserve"> района в судебном порядке взыскала с дроппера сумму неосновательного обогащения </w:t>
      </w:r>
    </w:p>
    <w:p w14:paraId="05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06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Прокуратура Ельнико</w:t>
      </w:r>
      <w:r>
        <w:rPr>
          <w:rFonts w:ascii="Times New Roman" w:hAnsi="Times New Roman"/>
          <w:color w:val="333333"/>
          <w:sz w:val="28"/>
        </w:rPr>
        <w:t>вского</w:t>
      </w:r>
      <w:r>
        <w:rPr>
          <w:rFonts w:ascii="Times New Roman" w:hAnsi="Times New Roman"/>
          <w:color w:val="333333"/>
          <w:sz w:val="28"/>
        </w:rPr>
        <w:t xml:space="preserve"> района провела проверку по обращению пенсионера о </w:t>
      </w:r>
      <w:r>
        <w:rPr>
          <w:rFonts w:ascii="Times New Roman" w:hAnsi="Times New Roman"/>
          <w:color w:val="333333"/>
          <w:sz w:val="28"/>
        </w:rPr>
        <w:t>взыскании</w:t>
      </w:r>
      <w:r>
        <w:rPr>
          <w:rFonts w:ascii="Times New Roman" w:hAnsi="Times New Roman"/>
          <w:color w:val="333333"/>
          <w:sz w:val="28"/>
        </w:rPr>
        <w:t xml:space="preserve"> суммы неосновательного обогащения.</w:t>
      </w:r>
    </w:p>
    <w:p w14:paraId="07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в ноябре 2023 года 63-летнему мужчине поступил звонок от неизвестного лица, представившегося сотрудником службы безопасности Центрального Банка России, который под предлогом сохранения денежных средств и перевода их на безопасный банковский счет</w:t>
      </w:r>
      <w:r>
        <w:rPr>
          <w:rFonts w:ascii="Times New Roman" w:hAnsi="Times New Roman"/>
          <w:color w:val="333333"/>
          <w:sz w:val="28"/>
        </w:rPr>
        <w:t>, убедил перечислить на указанный им банковский счет 712 тыс. рублей.</w:t>
      </w:r>
    </w:p>
    <w:p w14:paraId="08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 данному факту следственным органом возбуждено уголовное дело по </w:t>
      </w:r>
      <w:r>
        <w:rPr>
          <w:rFonts w:ascii="Times New Roman" w:hAnsi="Times New Roman"/>
          <w:color w:val="333333"/>
          <w:sz w:val="28"/>
        </w:rPr>
        <w:t>ч</w:t>
      </w:r>
      <w:r>
        <w:rPr>
          <w:rFonts w:ascii="Times New Roman" w:hAnsi="Times New Roman"/>
          <w:color w:val="333333"/>
          <w:sz w:val="28"/>
        </w:rPr>
        <w:t xml:space="preserve">. 3 ст. 159 УК РФ (мошенничество). В рамках расследования установлен владелец счета, на который поступили денежные средства. Им оказался житель </w:t>
      </w:r>
      <w:r>
        <w:rPr>
          <w:rFonts w:ascii="Times New Roman" w:hAnsi="Times New Roman"/>
          <w:color w:val="333333"/>
          <w:sz w:val="28"/>
        </w:rPr>
        <w:t>г</w:t>
      </w:r>
      <w:r>
        <w:rPr>
          <w:rFonts w:ascii="Times New Roman" w:hAnsi="Times New Roman"/>
          <w:color w:val="333333"/>
          <w:sz w:val="28"/>
        </w:rPr>
        <w:t>. Санкт-Петербург</w:t>
      </w:r>
      <w:r>
        <w:rPr>
          <w:rFonts w:ascii="Times New Roman" w:hAnsi="Times New Roman"/>
          <w:color w:val="333333"/>
          <w:sz w:val="28"/>
        </w:rPr>
        <w:t>.</w:t>
      </w:r>
    </w:p>
    <w:p w14:paraId="09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целях защиты прав пенсионера прокуратура района обратилась в суд с исковым заявлением о взыскании суммы неосновательного обогащения и процентов за пользование денежными средствами, всего в размере 892 тыс. рублей.</w:t>
      </w:r>
    </w:p>
    <w:p w14:paraId="0A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Калининского районного суда г. Санкт-Петербурга исковые требования прокуратуры района удовлетворены.</w:t>
      </w:r>
    </w:p>
    <w:p w14:paraId="0B000000">
      <w:pPr>
        <w:spacing w:after="0" w:before="0" w:line="240" w:lineRule="auto"/>
        <w:ind w:firstLine="794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Исполнение судебного решения будет проконтролировано прокуратурой района.</w:t>
      </w:r>
    </w:p>
    <w:p w14:paraId="0C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14:paraId="0D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Прокуратура </w:t>
      </w:r>
      <w:r>
        <w:rPr>
          <w:rFonts w:ascii="Times New Roman" w:hAnsi="Times New Roman"/>
          <w:b w:val="1"/>
          <w:sz w:val="28"/>
        </w:rPr>
        <w:t>Ельниковского</w:t>
      </w:r>
      <w:r>
        <w:rPr>
          <w:rFonts w:ascii="Times New Roman" w:hAnsi="Times New Roman"/>
          <w:b w:val="1"/>
          <w:sz w:val="28"/>
        </w:rPr>
        <w:t xml:space="preserve"> района </w:t>
      </w:r>
    </w:p>
    <w:p w14:paraId="0E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0F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</w:p>
    <w:p w14:paraId="10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8" w:footer="708" w:gutter="0" w:header="708" w:left="1418" w:right="42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2" w:type="paragraph">
    <w:name w:val="heading 5"/>
    <w:basedOn w:val="Style_1"/>
    <w:link w:val="Style_12_ch"/>
    <w:uiPriority w:val="9"/>
    <w:qFormat/>
    <w:pPr>
      <w:spacing w:afterAutospacing="on" w:beforeAutospacing="on" w:line="240" w:lineRule="auto"/>
      <w:ind/>
      <w:outlineLvl w:val="4"/>
    </w:pPr>
    <w:rPr>
      <w:rFonts w:ascii="Times New Roman" w:hAnsi="Times New Roman"/>
      <w:b w:val="1"/>
      <w:sz w:val="20"/>
    </w:rPr>
  </w:style>
  <w:style w:styleId="Style_12_ch" w:type="character">
    <w:name w:val="heading 5"/>
    <w:basedOn w:val="Style_1_ch"/>
    <w:link w:val="Style_12"/>
    <w:rPr>
      <w:rFonts w:ascii="Times New Roman" w:hAnsi="Times New Roman"/>
      <w:b w:val="1"/>
      <w:sz w:val="20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11"/>
    <w:link w:val="Style_14_ch"/>
    <w:rPr>
      <w:color w:val="0000FF"/>
      <w:u w:val="single"/>
    </w:rPr>
  </w:style>
  <w:style w:styleId="Style_14_ch" w:type="character">
    <w:name w:val="Hyperlink"/>
    <w:basedOn w:val="Style_11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Balloon Text"/>
    <w:basedOn w:val="Style_1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feeds-page__navigation_tooltip"/>
    <w:basedOn w:val="Style_11"/>
    <w:link w:val="Style_21_ch"/>
  </w:style>
  <w:style w:styleId="Style_21_ch" w:type="character">
    <w:name w:val="feeds-page__navigation_tooltip"/>
    <w:basedOn w:val="Style_11_ch"/>
    <w:link w:val="Style_21"/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feeds-page__navigation_icon"/>
    <w:basedOn w:val="Style_11"/>
    <w:link w:val="Style_25_ch"/>
  </w:style>
  <w:style w:styleId="Style_25_ch" w:type="character">
    <w:name w:val="feeds-page__navigation_icon"/>
    <w:basedOn w:val="Style_11_ch"/>
    <w:link w:val="Style_25"/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color w:themeColor="accent1" w:themeShade="BF" w:val="376092"/>
      <w:sz w:val="26"/>
    </w:rPr>
  </w:style>
  <w:style w:styleId="Style_28" w:type="paragraph">
    <w:name w:val="Unresolved Mention"/>
    <w:basedOn w:val="Style_11"/>
    <w:link w:val="Style_28_ch"/>
    <w:rPr>
      <w:color w:val="605E5C"/>
      <w:shd w:fill="E1DFDD" w:val="clear"/>
    </w:rPr>
  </w:style>
  <w:style w:styleId="Style_28_ch" w:type="character">
    <w:name w:val="Unresolved Mention"/>
    <w:basedOn w:val="Style_11_ch"/>
    <w:link w:val="Style_28"/>
    <w:rPr>
      <w:color w:val="605E5C"/>
      <w:shd w:fill="E1DFDD" w:val="clear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2025-10-27T12:08:13Z</dcterms:modified>
</cp:coreProperties>
</file>