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2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3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4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Разъяснение законодательства о противодействии экстремизму и терроризму</w:t>
      </w:r>
    </w:p>
    <w:p w14:paraId="05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p w14:paraId="06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Экстремизм – приверженность отдельных лиц, групп, организаций и т.п. к крайним взглядам, позициям и мерам в общественной деятельности.</w:t>
      </w:r>
    </w:p>
    <w:p w14:paraId="07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14:paraId="08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Терроризм – сложное социально-политическое и криминальное явление, обусловленное внутренними и внешними противоречиями общественного развития. Представляет собой многоплановую угрозу для жизненно важных интересов личности, общества и государства, одну из наиболее опасных разновидностей экстремизма.</w:t>
      </w:r>
    </w:p>
    <w:p w14:paraId="09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ими цели. Профилактика террористической и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 и иных мер, направленных на предупреждение, выявление, пресечение террористической деятельности, минимизацию ее последствий и устранение способствующих ей причин и условий.</w:t>
      </w:r>
    </w:p>
    <w:p w14:paraId="0A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от 25.07.2002 № 114-ФЗ «О противодействии экстремистской деятельности».</w:t>
      </w:r>
    </w:p>
    <w:p w14:paraId="0B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Российской Федерации запрещаются создание и деятельность общественных и религиозных объединений и организаций, цели и действия которых направлены на осуществление экстремистской деятельности.</w:t>
      </w:r>
    </w:p>
    <w:p w14:paraId="0C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Экстремистской деятельностью (экстремизмом) являются: насильственное изменение основ конституционного строя и нарушение целостности Российской Федерации; публичное оправдание терроризма и иная террористическая деятельность;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нарушение прав, свобод и законных интересов человека и гражданина в зависимости от его принадлежности или отношения к религии;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совершение преступлений по мотивам, указанным в пункте «е» части первой статьи 63 УК РФ; пропаганда и публичное демонстрирование нацистской атрибутики или символики либо сходных с нацистской;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публичное заведомо ложное обвинение лица, замещающего государственную должность или государственную должность субъекта Российской Федерации, в совершении им деяний, указанных в настоящей статье; организация, подготовка и финансирование таких деяний, а также подстрекательство к их осуществлению либо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14:paraId="0D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Законом «О противодействии экстремистской деятельности» определено понятие экстремистской организации – это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14:paraId="0E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</w:t>
      </w:r>
      <w:r>
        <w:rPr>
          <w:rFonts w:ascii="Times New Roman" w:hAnsi="Times New Roman"/>
          <w:sz w:val="24"/>
        </w:rPr>
        <w:t>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расовое превосходство либо оправдывающие практику совершения военных и иных преступлений, направленных на полное или частичное уничтожение какой-либо этнической, социальной, расовой, национальной группы.</w:t>
      </w:r>
    </w:p>
    <w:p w14:paraId="0F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части 2 статьи 19 Конституции Российской Федерации запрещаются любые формы ограничения прав граждан по признакам социальной, расовой, национальной, языковой и религиозной принадлежности. </w:t>
      </w:r>
    </w:p>
    <w:p w14:paraId="10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России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– 206, 208, 211, 277 – 280, 282.1, 282.2 и 360 Уголовного кодекса Российской Федерации.</w:t>
      </w:r>
    </w:p>
    <w:p w14:paraId="11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Статьей 15.27 Кодекса РФ об административных правонарушениях предусмотрена ответственность за неисполнение требований законодательства о противодействии легализации (отмыванию) доходов, полученных преступным путем, и финансированию терроризма.</w:t>
      </w:r>
    </w:p>
    <w:p w14:paraId="12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ст. 4 Закона РФ «О средствах массовой информации» не допускается использование средств массовой информации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материалов.</w:t>
      </w:r>
    </w:p>
    <w:p w14:paraId="13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Частью 6 статьи 10 Федерального закона «Об информации, информационных технологиях и о защите информации» запрещено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14:paraId="14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Одним из важных средств противодействия экстремизму и терроризму являются средства массовой информации, с помощью которых создается общественное мнение.</w:t>
      </w:r>
    </w:p>
    <w:p w14:paraId="15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 и их профилактику. Важным направлением профилактики преступности становится специально организованная работа с молодежью РФ.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14:paraId="16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17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 xml:space="preserve">Прокуратура </w:t>
      </w:r>
      <w:r>
        <w:rPr>
          <w:rFonts w:ascii="Times New Roman" w:hAnsi="Times New Roman"/>
          <w:b w:val="1"/>
          <w:sz w:val="24"/>
        </w:rPr>
        <w:t>Ельниковского</w:t>
      </w:r>
      <w:r>
        <w:rPr>
          <w:rFonts w:ascii="Times New Roman" w:hAnsi="Times New Roman"/>
          <w:b w:val="1"/>
          <w:sz w:val="24"/>
        </w:rPr>
        <w:t xml:space="preserve"> района </w:t>
      </w:r>
    </w:p>
    <w:p w14:paraId="18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19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1A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p w14:paraId="1B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8" w:footer="708" w:gutter="0" w:header="708" w:left="709" w:right="42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feeds-page__navigation_tooltip"/>
    <w:basedOn w:val="Style_7"/>
    <w:link w:val="Style_6_ch"/>
  </w:style>
  <w:style w:styleId="Style_6_ch" w:type="character">
    <w:name w:val="feeds-page__navigation_tooltip"/>
    <w:basedOn w:val="Style_7_ch"/>
    <w:link w:val="Style_6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1"/>
    <w:link w:val="Style_1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1"/>
    <w:link w:val="Style_12_ch"/>
    <w:uiPriority w:val="9"/>
    <w:qFormat/>
    <w:pPr>
      <w:widowControl w:val="1"/>
      <w:spacing w:afterAutospacing="on" w:beforeAutospacing="on" w:line="240" w:lineRule="auto"/>
      <w:ind/>
      <w:outlineLvl w:val="4"/>
    </w:pPr>
    <w:rPr>
      <w:rFonts w:ascii="Times New Roman" w:hAnsi="Times New Roman"/>
      <w:b w:val="1"/>
      <w:sz w:val="20"/>
    </w:rPr>
  </w:style>
  <w:style w:styleId="Style_12_ch" w:type="character">
    <w:name w:val="heading 5"/>
    <w:basedOn w:val="Style_1_ch"/>
    <w:link w:val="Style_12"/>
    <w:rPr>
      <w:rFonts w:ascii="Times New Roman" w:hAnsi="Times New Roman"/>
      <w:b w:val="1"/>
      <w:sz w:val="2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3" w:type="paragraph">
    <w:name w:val="heading 1"/>
    <w:basedOn w:val="Style_1"/>
    <w:link w:val="Style_13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7"/>
    <w:link w:val="Style_14_ch"/>
    <w:rPr>
      <w:color w:val="0000FF"/>
      <w:u w:val="single"/>
    </w:rPr>
  </w:style>
  <w:style w:styleId="Style_14_ch" w:type="character">
    <w:name w:val="Hyperlink"/>
    <w:basedOn w:val="Style_7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7"/>
    <w:link w:val="Style_18_ch"/>
  </w:style>
  <w:style w:styleId="Style_18_ch" w:type="character">
    <w:name w:val="feeds-page__navigation_icon"/>
    <w:basedOn w:val="Style_7_ch"/>
    <w:link w:val="Style_18"/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Unresolved Mention"/>
    <w:basedOn w:val="Style_7"/>
    <w:link w:val="Style_20_ch"/>
    <w:rPr>
      <w:color w:val="605E5C"/>
      <w:shd w:fill="E1DFDD" w:val="clear"/>
    </w:rPr>
  </w:style>
  <w:style w:styleId="Style_20_ch" w:type="character">
    <w:name w:val="Unresolved Mention"/>
    <w:basedOn w:val="Style_7_ch"/>
    <w:link w:val="Style_20"/>
    <w:rPr>
      <w:color w:val="605E5C"/>
      <w:shd w:fill="E1DFDD" w:val="clear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Normal (Web)"/>
    <w:basedOn w:val="Style_1"/>
    <w:link w:val="Style_2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1_ch"/>
    <w:link w:val="Style_23"/>
    <w:rPr>
      <w:rFonts w:ascii="Times New Roman" w:hAnsi="Times New Roman"/>
      <w:sz w:val="24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Strong"/>
    <w:basedOn w:val="Style_7"/>
    <w:link w:val="Style_25_ch"/>
    <w:rPr>
      <w:b w:val="1"/>
    </w:rPr>
  </w:style>
  <w:style w:styleId="Style_25_ch" w:type="character">
    <w:name w:val="Strong"/>
    <w:basedOn w:val="Style_7_ch"/>
    <w:link w:val="Style_25"/>
    <w:rPr>
      <w:b w:val="1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8_ch" w:type="character">
    <w:name w:val="heading 2"/>
    <w:basedOn w:val="Style_1_ch"/>
    <w:link w:val="Style_28"/>
    <w:rPr>
      <w:rFonts w:asciiTheme="majorAscii" w:hAnsiTheme="majorHAnsi"/>
      <w:color w:themeColor="accent1" w:themeShade="BF" w:val="376092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2023-06-23T08:40:00Z</dcterms:created>
  <dcterms:modified xsi:type="dcterms:W3CDTF">2026-01-19T17:39:17Z</dcterms:modified>
</cp:coreProperties>
</file>